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31C" w:rsidRDefault="000C631C" w:rsidP="000C631C">
      <w:pPr>
        <w:autoSpaceDE w:val="0"/>
        <w:autoSpaceDN w:val="0"/>
        <w:adjustRightInd w:val="0"/>
        <w:jc w:val="center"/>
        <w:rPr>
          <w:b/>
          <w:bCs/>
          <w:sz w:val="26"/>
          <w:szCs w:val="26"/>
        </w:rPr>
      </w:pPr>
      <w:r>
        <w:rPr>
          <w:b/>
          <w:bCs/>
          <w:sz w:val="26"/>
          <w:szCs w:val="26"/>
        </w:rPr>
        <w:t>SAMPLE NEWSPAPER NOTICE</w:t>
      </w:r>
    </w:p>
    <w:p w:rsidR="000C631C" w:rsidRDefault="000C631C" w:rsidP="000C631C">
      <w:pPr>
        <w:autoSpaceDE w:val="0"/>
        <w:autoSpaceDN w:val="0"/>
        <w:adjustRightInd w:val="0"/>
        <w:jc w:val="center"/>
        <w:rPr>
          <w:b/>
          <w:bCs/>
          <w:sz w:val="26"/>
          <w:szCs w:val="26"/>
        </w:rPr>
      </w:pPr>
      <w:r>
        <w:rPr>
          <w:b/>
          <w:bCs/>
          <w:sz w:val="26"/>
          <w:szCs w:val="26"/>
        </w:rPr>
        <w:t>FOR RE- ADVERTISEMENT OF FURTHER</w:t>
      </w:r>
    </w:p>
    <w:p w:rsidR="000C631C" w:rsidRDefault="000C631C" w:rsidP="000C631C">
      <w:pPr>
        <w:autoSpaceDE w:val="0"/>
        <w:autoSpaceDN w:val="0"/>
        <w:adjustRightInd w:val="0"/>
        <w:jc w:val="center"/>
        <w:rPr>
          <w:b/>
          <w:bCs/>
          <w:sz w:val="26"/>
          <w:szCs w:val="26"/>
        </w:rPr>
      </w:pPr>
      <w:r>
        <w:rPr>
          <w:b/>
          <w:bCs/>
          <w:sz w:val="26"/>
          <w:szCs w:val="26"/>
        </w:rPr>
        <w:t>INFORMATION SUBMITTED</w:t>
      </w:r>
    </w:p>
    <w:p w:rsidR="00111D71" w:rsidRPr="009B307F" w:rsidRDefault="00111D71" w:rsidP="00111D71">
      <w:pPr>
        <w:ind w:left="1701" w:right="1701"/>
        <w:jc w:val="center"/>
        <w:rPr>
          <w:rFonts w:ascii="Calibri" w:hAnsi="Calibri"/>
          <w:lang w:val="en-IE"/>
        </w:rPr>
      </w:pPr>
    </w:p>
    <w:p w:rsidR="00111D71" w:rsidRPr="009B307F" w:rsidRDefault="00111D71" w:rsidP="00111D71">
      <w:pPr>
        <w:pBdr>
          <w:top w:val="single" w:sz="4" w:space="1" w:color="auto"/>
          <w:left w:val="single" w:sz="4" w:space="4" w:color="auto"/>
          <w:bottom w:val="single" w:sz="4" w:space="1" w:color="auto"/>
          <w:right w:val="single" w:sz="4" w:space="4" w:color="auto"/>
        </w:pBdr>
        <w:ind w:left="1701" w:right="1701"/>
        <w:jc w:val="center"/>
        <w:rPr>
          <w:rFonts w:ascii="Calibri" w:hAnsi="Calibri"/>
          <w:lang w:val="en-IE"/>
        </w:rPr>
      </w:pPr>
    </w:p>
    <w:p w:rsidR="00111D71" w:rsidRPr="00111D71" w:rsidRDefault="00111D71" w:rsidP="00111D71">
      <w:pPr>
        <w:pStyle w:val="Heading1"/>
        <w:pBdr>
          <w:top w:val="single" w:sz="4" w:space="1" w:color="auto"/>
          <w:left w:val="single" w:sz="4" w:space="4" w:color="auto"/>
          <w:bottom w:val="single" w:sz="4" w:space="1" w:color="auto"/>
          <w:right w:val="single" w:sz="4" w:space="4" w:color="auto"/>
        </w:pBdr>
        <w:rPr>
          <w:rFonts w:ascii="Calibri" w:hAnsi="Calibri"/>
          <w:sz w:val="20"/>
        </w:rPr>
      </w:pPr>
      <w:r w:rsidRPr="00111D71">
        <w:rPr>
          <w:rFonts w:ascii="Calibri" w:hAnsi="Calibri"/>
          <w:sz w:val="20"/>
        </w:rPr>
        <w:t xml:space="preserve">WATERFORD CITY AND COUNTY COUNCIL </w:t>
      </w:r>
    </w:p>
    <w:p w:rsidR="00111D71" w:rsidRPr="00111D71" w:rsidRDefault="00111D71" w:rsidP="00111D71">
      <w:pPr>
        <w:pBdr>
          <w:top w:val="single" w:sz="4" w:space="1" w:color="auto"/>
          <w:left w:val="single" w:sz="4" w:space="4" w:color="auto"/>
          <w:bottom w:val="single" w:sz="4" w:space="1" w:color="auto"/>
          <w:right w:val="single" w:sz="4" w:space="4" w:color="auto"/>
        </w:pBdr>
        <w:ind w:left="1701" w:right="1701"/>
        <w:jc w:val="center"/>
        <w:rPr>
          <w:rFonts w:ascii="Calibri" w:hAnsi="Calibri"/>
          <w:b/>
          <w:sz w:val="20"/>
          <w:szCs w:val="20"/>
          <w:u w:val="single"/>
          <w:lang w:val="en-IE"/>
        </w:rPr>
      </w:pPr>
      <w:r>
        <w:rPr>
          <w:rFonts w:ascii="Calibri" w:hAnsi="Calibri"/>
          <w:b/>
          <w:sz w:val="20"/>
          <w:szCs w:val="20"/>
          <w:u w:val="single"/>
          <w:lang w:val="en-IE"/>
        </w:rPr>
        <w:t>Further Information</w:t>
      </w:r>
    </w:p>
    <w:p w:rsidR="00111D71" w:rsidRPr="00111D71" w:rsidRDefault="00111D71" w:rsidP="00111D71">
      <w:pPr>
        <w:pBdr>
          <w:top w:val="single" w:sz="4" w:space="1" w:color="auto"/>
          <w:left w:val="single" w:sz="4" w:space="4" w:color="auto"/>
          <w:bottom w:val="single" w:sz="4" w:space="1" w:color="auto"/>
          <w:right w:val="single" w:sz="4" w:space="4" w:color="auto"/>
        </w:pBdr>
        <w:ind w:left="1701" w:right="1701"/>
        <w:jc w:val="both"/>
        <w:rPr>
          <w:rFonts w:ascii="Calibri" w:hAnsi="Calibri"/>
          <w:sz w:val="20"/>
          <w:szCs w:val="20"/>
          <w:lang w:val="en-IE"/>
        </w:rPr>
      </w:pPr>
    </w:p>
    <w:p w:rsidR="00111D71" w:rsidRPr="00111D71" w:rsidRDefault="00111D71" w:rsidP="00111D71">
      <w:pPr>
        <w:pBdr>
          <w:top w:val="single" w:sz="4" w:space="1" w:color="auto"/>
          <w:left w:val="single" w:sz="4" w:space="4" w:color="auto"/>
          <w:bottom w:val="single" w:sz="4" w:space="1" w:color="auto"/>
          <w:right w:val="single" w:sz="4" w:space="4" w:color="auto"/>
        </w:pBdr>
        <w:ind w:left="1701" w:right="1701"/>
        <w:jc w:val="both"/>
        <w:rPr>
          <w:rFonts w:ascii="Calibri" w:hAnsi="Calibri"/>
          <w:sz w:val="20"/>
          <w:szCs w:val="20"/>
          <w:lang w:val="en-IE"/>
        </w:rPr>
      </w:pPr>
      <w:r>
        <w:rPr>
          <w:rFonts w:ascii="Calibri" w:hAnsi="Calibri"/>
          <w:sz w:val="20"/>
          <w:szCs w:val="20"/>
          <w:lang w:val="en-IE"/>
        </w:rPr>
        <w:t>_______</w:t>
      </w:r>
      <w:r w:rsidRPr="00111D71">
        <w:rPr>
          <w:rFonts w:ascii="Calibri" w:hAnsi="Calibri"/>
          <w:sz w:val="20"/>
          <w:szCs w:val="20"/>
          <w:lang w:val="en-IE"/>
        </w:rPr>
        <w:t>_______________________________</w:t>
      </w:r>
      <w:r w:rsidR="005F0E12">
        <w:rPr>
          <w:rFonts w:ascii="Calibri" w:hAnsi="Calibri"/>
          <w:sz w:val="20"/>
          <w:szCs w:val="20"/>
          <w:lang w:val="en-IE"/>
        </w:rPr>
        <w:t>_</w:t>
      </w:r>
      <w:r w:rsidRPr="00111D71">
        <w:rPr>
          <w:rFonts w:ascii="Calibri" w:hAnsi="Calibri"/>
          <w:sz w:val="20"/>
          <w:szCs w:val="20"/>
          <w:lang w:val="en-IE"/>
        </w:rPr>
        <w:t>_____</w:t>
      </w:r>
      <w:r w:rsidR="005F0E12">
        <w:rPr>
          <w:rFonts w:ascii="Calibri" w:hAnsi="Calibri"/>
          <w:sz w:val="20"/>
          <w:szCs w:val="20"/>
          <w:lang w:val="en-IE"/>
        </w:rPr>
        <w:t xml:space="preserve">  </w:t>
      </w:r>
      <w:r w:rsidRPr="00111D71">
        <w:rPr>
          <w:rFonts w:ascii="Calibri" w:hAnsi="Calibri"/>
          <w:sz w:val="20"/>
          <w:szCs w:val="20"/>
          <w:lang w:val="en-IE"/>
        </w:rPr>
        <w:t xml:space="preserve"> ¹ </w:t>
      </w:r>
    </w:p>
    <w:p w:rsidR="00111D71" w:rsidRPr="00111D71" w:rsidRDefault="00111D71" w:rsidP="00111D71">
      <w:pPr>
        <w:pBdr>
          <w:top w:val="single" w:sz="4" w:space="1" w:color="auto"/>
          <w:left w:val="single" w:sz="4" w:space="4" w:color="auto"/>
          <w:bottom w:val="single" w:sz="4" w:space="1" w:color="auto"/>
          <w:right w:val="single" w:sz="4" w:space="4" w:color="auto"/>
        </w:pBdr>
        <w:ind w:left="1701" w:right="1701"/>
        <w:jc w:val="both"/>
        <w:rPr>
          <w:rFonts w:ascii="Calibri" w:hAnsi="Calibri"/>
          <w:sz w:val="20"/>
          <w:szCs w:val="20"/>
          <w:lang w:val="en-IE"/>
        </w:rPr>
      </w:pPr>
    </w:p>
    <w:p w:rsidR="00111D71" w:rsidRPr="00111D71" w:rsidRDefault="00111D71" w:rsidP="00111D71">
      <w:pPr>
        <w:pBdr>
          <w:top w:val="single" w:sz="4" w:space="1" w:color="auto"/>
          <w:left w:val="single" w:sz="4" w:space="4" w:color="auto"/>
          <w:bottom w:val="single" w:sz="4" w:space="1" w:color="auto"/>
          <w:right w:val="single" w:sz="4" w:space="4" w:color="auto"/>
        </w:pBdr>
        <w:ind w:left="1701" w:right="1701"/>
        <w:jc w:val="both"/>
        <w:rPr>
          <w:rFonts w:ascii="Calibri" w:hAnsi="Calibri"/>
          <w:sz w:val="20"/>
          <w:szCs w:val="20"/>
          <w:lang w:val="en-IE"/>
        </w:rPr>
      </w:pPr>
      <w:r>
        <w:rPr>
          <w:rFonts w:ascii="Calibri" w:hAnsi="Calibri"/>
          <w:sz w:val="20"/>
          <w:szCs w:val="20"/>
          <w:lang w:val="en-IE"/>
        </w:rPr>
        <w:t>has/have applied for</w:t>
      </w:r>
      <w:r w:rsidRPr="00111D71">
        <w:rPr>
          <w:rFonts w:ascii="Calibri" w:hAnsi="Calibri"/>
          <w:sz w:val="20"/>
          <w:szCs w:val="20"/>
          <w:lang w:val="en-IE"/>
        </w:rPr>
        <w:t xml:space="preserve"> __________________________</w:t>
      </w:r>
      <w:r w:rsidR="005F0E12">
        <w:rPr>
          <w:rFonts w:ascii="Calibri" w:hAnsi="Calibri"/>
          <w:sz w:val="20"/>
          <w:szCs w:val="20"/>
          <w:lang w:val="en-IE"/>
        </w:rPr>
        <w:t xml:space="preserve"> </w:t>
      </w:r>
      <w:r w:rsidRPr="00111D71">
        <w:rPr>
          <w:rFonts w:ascii="Calibri" w:hAnsi="Calibri"/>
          <w:sz w:val="20"/>
          <w:szCs w:val="20"/>
          <w:lang w:val="en-IE"/>
        </w:rPr>
        <w:t xml:space="preserve">  ²</w:t>
      </w:r>
    </w:p>
    <w:p w:rsidR="00111D71" w:rsidRPr="00111D71" w:rsidRDefault="00111D71" w:rsidP="00111D71">
      <w:pPr>
        <w:pBdr>
          <w:top w:val="single" w:sz="4" w:space="1" w:color="auto"/>
          <w:left w:val="single" w:sz="4" w:space="4" w:color="auto"/>
          <w:bottom w:val="single" w:sz="4" w:space="1" w:color="auto"/>
          <w:right w:val="single" w:sz="4" w:space="4" w:color="auto"/>
        </w:pBdr>
        <w:ind w:left="1701" w:right="1701"/>
        <w:jc w:val="both"/>
        <w:rPr>
          <w:rFonts w:ascii="Calibri" w:hAnsi="Calibri"/>
          <w:sz w:val="20"/>
          <w:szCs w:val="20"/>
          <w:lang w:val="en-IE"/>
        </w:rPr>
      </w:pPr>
    </w:p>
    <w:p w:rsidR="00111D71" w:rsidRPr="00111D71" w:rsidRDefault="00111D71" w:rsidP="00111D71">
      <w:pPr>
        <w:pBdr>
          <w:top w:val="single" w:sz="4" w:space="1" w:color="auto"/>
          <w:left w:val="single" w:sz="4" w:space="4" w:color="auto"/>
          <w:bottom w:val="single" w:sz="4" w:space="1" w:color="auto"/>
          <w:right w:val="single" w:sz="4" w:space="4" w:color="auto"/>
        </w:pBdr>
        <w:ind w:left="1701" w:right="1701"/>
        <w:jc w:val="both"/>
        <w:rPr>
          <w:rFonts w:ascii="Calibri" w:hAnsi="Calibri"/>
          <w:sz w:val="20"/>
          <w:szCs w:val="20"/>
          <w:lang w:val="en-IE"/>
        </w:rPr>
      </w:pPr>
      <w:r w:rsidRPr="00111D71">
        <w:rPr>
          <w:rFonts w:ascii="Calibri" w:hAnsi="Calibri"/>
          <w:sz w:val="20"/>
          <w:szCs w:val="20"/>
          <w:lang w:val="en-IE"/>
        </w:rPr>
        <w:t>for _____________________________________</w:t>
      </w:r>
      <w:r w:rsidR="005F0E12">
        <w:rPr>
          <w:rFonts w:ascii="Calibri" w:hAnsi="Calibri"/>
          <w:sz w:val="20"/>
          <w:szCs w:val="20"/>
          <w:lang w:val="en-IE"/>
        </w:rPr>
        <w:t>___</w:t>
      </w:r>
      <w:r w:rsidRPr="00111D71">
        <w:rPr>
          <w:rFonts w:ascii="Calibri" w:hAnsi="Calibri"/>
          <w:sz w:val="20"/>
          <w:szCs w:val="20"/>
          <w:lang w:val="en-IE"/>
        </w:rPr>
        <w:t>_</w:t>
      </w:r>
      <w:r w:rsidRPr="00111D71">
        <w:rPr>
          <w:rFonts w:ascii="Calibri" w:hAnsi="Calibri"/>
          <w:sz w:val="20"/>
          <w:szCs w:val="20"/>
        </w:rPr>
        <w:t xml:space="preserve"> </w:t>
      </w:r>
      <w:r w:rsidRPr="00111D71">
        <w:rPr>
          <w:rFonts w:ascii="Calibri" w:hAnsi="Calibri"/>
          <w:b/>
          <w:i/>
          <w:sz w:val="20"/>
          <w:szCs w:val="20"/>
          <w:lang w:val="en-IE"/>
        </w:rPr>
        <w:t xml:space="preserve">  </w:t>
      </w:r>
      <w:r w:rsidRPr="00111D71">
        <w:rPr>
          <w:rFonts w:ascii="Calibri" w:hAnsi="Calibri"/>
          <w:sz w:val="20"/>
          <w:szCs w:val="20"/>
          <w:lang w:val="en-IE"/>
        </w:rPr>
        <w:t xml:space="preserve">³    </w:t>
      </w:r>
    </w:p>
    <w:p w:rsidR="00111D71" w:rsidRDefault="00111D71" w:rsidP="00111D71">
      <w:pPr>
        <w:pBdr>
          <w:top w:val="single" w:sz="4" w:space="1" w:color="auto"/>
          <w:left w:val="single" w:sz="4" w:space="4" w:color="auto"/>
          <w:bottom w:val="single" w:sz="4" w:space="1" w:color="auto"/>
          <w:right w:val="single" w:sz="4" w:space="4" w:color="auto"/>
        </w:pBdr>
        <w:ind w:left="1701" w:right="1701"/>
        <w:jc w:val="both"/>
        <w:rPr>
          <w:rFonts w:ascii="Calibri" w:hAnsi="Calibri"/>
          <w:sz w:val="20"/>
          <w:szCs w:val="20"/>
          <w:lang w:val="en-IE"/>
        </w:rPr>
      </w:pPr>
    </w:p>
    <w:p w:rsidR="005F0E12" w:rsidRDefault="00111D71" w:rsidP="005F0E12">
      <w:pPr>
        <w:pBdr>
          <w:top w:val="single" w:sz="4" w:space="1" w:color="auto"/>
          <w:left w:val="single" w:sz="4" w:space="4" w:color="auto"/>
          <w:bottom w:val="single" w:sz="4" w:space="1" w:color="auto"/>
          <w:right w:val="single" w:sz="4" w:space="4" w:color="auto"/>
        </w:pBdr>
        <w:ind w:left="1701" w:right="1701"/>
        <w:jc w:val="both"/>
        <w:rPr>
          <w:rFonts w:ascii="Calibri" w:hAnsi="Calibri"/>
          <w:b/>
          <w:i/>
          <w:sz w:val="20"/>
          <w:szCs w:val="20"/>
          <w:lang w:val="en-IE"/>
        </w:rPr>
      </w:pPr>
      <w:r w:rsidRPr="00111D71">
        <w:rPr>
          <w:rFonts w:ascii="Calibri" w:hAnsi="Calibri"/>
          <w:sz w:val="20"/>
          <w:szCs w:val="20"/>
          <w:lang w:val="en-IE"/>
        </w:rPr>
        <w:t>at   _________________________</w:t>
      </w:r>
      <w:r w:rsidR="005F0E12">
        <w:rPr>
          <w:rFonts w:ascii="Calibri" w:hAnsi="Calibri"/>
          <w:sz w:val="20"/>
          <w:szCs w:val="20"/>
          <w:lang w:val="en-IE"/>
        </w:rPr>
        <w:t>_______________</w:t>
      </w:r>
      <w:r w:rsidRPr="00111D71">
        <w:rPr>
          <w:rFonts w:ascii="Calibri" w:hAnsi="Calibri"/>
          <w:sz w:val="20"/>
          <w:szCs w:val="20"/>
          <w:lang w:val="en-IE"/>
        </w:rPr>
        <w:t xml:space="preserve">     </w:t>
      </w:r>
      <w:r w:rsidRPr="00111D71">
        <w:rPr>
          <w:rFonts w:ascii="Calibri" w:hAnsi="Calibri"/>
          <w:sz w:val="20"/>
          <w:szCs w:val="20"/>
          <w:vertAlign w:val="superscript"/>
          <w:lang w:val="en-IE"/>
        </w:rPr>
        <w:t>4</w:t>
      </w:r>
    </w:p>
    <w:p w:rsidR="005F0E12" w:rsidRDefault="005F0E12" w:rsidP="005F0E12">
      <w:pPr>
        <w:pBdr>
          <w:top w:val="single" w:sz="4" w:space="1" w:color="auto"/>
          <w:left w:val="single" w:sz="4" w:space="4" w:color="auto"/>
          <w:bottom w:val="single" w:sz="4" w:space="1" w:color="auto"/>
          <w:right w:val="single" w:sz="4" w:space="4" w:color="auto"/>
        </w:pBdr>
        <w:ind w:left="1701" w:right="1701"/>
        <w:jc w:val="both"/>
        <w:rPr>
          <w:rFonts w:ascii="Calibri" w:hAnsi="Calibri"/>
          <w:b/>
          <w:i/>
          <w:sz w:val="20"/>
          <w:szCs w:val="20"/>
          <w:lang w:val="en-IE"/>
        </w:rPr>
      </w:pPr>
    </w:p>
    <w:p w:rsidR="00111D71" w:rsidRPr="00111D71" w:rsidRDefault="005F0E12" w:rsidP="005F0E12">
      <w:pPr>
        <w:pBdr>
          <w:top w:val="single" w:sz="4" w:space="1" w:color="auto"/>
          <w:left w:val="single" w:sz="4" w:space="4" w:color="auto"/>
          <w:bottom w:val="single" w:sz="4" w:space="1" w:color="auto"/>
          <w:right w:val="single" w:sz="4" w:space="4" w:color="auto"/>
        </w:pBdr>
        <w:ind w:left="1701" w:right="1701"/>
        <w:jc w:val="both"/>
        <w:rPr>
          <w:rFonts w:ascii="Calibri" w:hAnsi="Calibri"/>
          <w:sz w:val="20"/>
          <w:szCs w:val="20"/>
          <w:lang w:val="en-IE"/>
        </w:rPr>
      </w:pPr>
      <w:r>
        <w:rPr>
          <w:rFonts w:ascii="Calibri" w:hAnsi="Calibri"/>
          <w:sz w:val="20"/>
          <w:szCs w:val="20"/>
          <w:lang w:val="en-IE"/>
        </w:rPr>
        <w:t xml:space="preserve">Planning Reference ___________________________ </w:t>
      </w:r>
      <w:r w:rsidR="00111D71" w:rsidRPr="00111D71">
        <w:rPr>
          <w:rFonts w:ascii="Calibri" w:hAnsi="Calibri"/>
          <w:b/>
          <w:i/>
          <w:sz w:val="20"/>
          <w:szCs w:val="20"/>
          <w:lang w:val="en-IE"/>
        </w:rPr>
        <w:t xml:space="preserve"> </w:t>
      </w:r>
      <w:r w:rsidR="00111D71" w:rsidRPr="00111D71">
        <w:rPr>
          <w:rFonts w:ascii="Calibri" w:hAnsi="Calibri"/>
          <w:sz w:val="20"/>
          <w:szCs w:val="20"/>
          <w:lang w:val="en-IE"/>
        </w:rPr>
        <w:t xml:space="preserve">  </w:t>
      </w:r>
      <w:r>
        <w:rPr>
          <w:rFonts w:ascii="Calibri" w:hAnsi="Calibri"/>
          <w:sz w:val="20"/>
          <w:szCs w:val="20"/>
          <w:vertAlign w:val="superscript"/>
          <w:lang w:val="en-IE"/>
        </w:rPr>
        <w:t>5</w:t>
      </w:r>
      <w:r w:rsidR="00111D71" w:rsidRPr="00111D71">
        <w:rPr>
          <w:rFonts w:ascii="Calibri" w:hAnsi="Calibri"/>
          <w:sz w:val="20"/>
          <w:szCs w:val="20"/>
          <w:lang w:val="en-IE"/>
        </w:rPr>
        <w:t xml:space="preserve"> </w:t>
      </w:r>
    </w:p>
    <w:p w:rsidR="00111D71" w:rsidRPr="00111D71" w:rsidRDefault="005F0E12" w:rsidP="00111D71">
      <w:pPr>
        <w:pBdr>
          <w:top w:val="single" w:sz="4" w:space="1" w:color="auto"/>
          <w:left w:val="single" w:sz="4" w:space="4" w:color="auto"/>
          <w:bottom w:val="single" w:sz="4" w:space="1" w:color="auto"/>
          <w:right w:val="single" w:sz="4" w:space="4" w:color="auto"/>
        </w:pBdr>
        <w:ind w:left="1701" w:right="1701"/>
        <w:jc w:val="both"/>
        <w:rPr>
          <w:rFonts w:ascii="Calibri" w:hAnsi="Calibri"/>
          <w:sz w:val="20"/>
          <w:szCs w:val="20"/>
          <w:lang w:val="en-IE"/>
        </w:rPr>
      </w:pPr>
      <w:r>
        <w:rPr>
          <w:rFonts w:ascii="Calibri" w:hAnsi="Calibri"/>
          <w:sz w:val="20"/>
          <w:szCs w:val="20"/>
          <w:lang w:val="en-IE"/>
        </w:rPr>
        <w:t>refers.</w:t>
      </w:r>
    </w:p>
    <w:p w:rsidR="00111D71" w:rsidRDefault="00111D71" w:rsidP="00111D71">
      <w:pPr>
        <w:pBdr>
          <w:top w:val="single" w:sz="4" w:space="1" w:color="auto"/>
          <w:left w:val="single" w:sz="4" w:space="4" w:color="auto"/>
          <w:bottom w:val="single" w:sz="4" w:space="1" w:color="auto"/>
          <w:right w:val="single" w:sz="4" w:space="4" w:color="auto"/>
        </w:pBdr>
        <w:ind w:left="1701" w:right="1701"/>
        <w:jc w:val="both"/>
        <w:rPr>
          <w:rFonts w:ascii="Calibri" w:hAnsi="Calibri"/>
          <w:sz w:val="20"/>
          <w:szCs w:val="20"/>
          <w:lang w:val="en-IE"/>
        </w:rPr>
      </w:pPr>
    </w:p>
    <w:p w:rsidR="005F0E12" w:rsidRPr="005F0E12" w:rsidRDefault="005F0E12" w:rsidP="00111D71">
      <w:pPr>
        <w:pBdr>
          <w:top w:val="single" w:sz="4" w:space="1" w:color="auto"/>
          <w:left w:val="single" w:sz="4" w:space="4" w:color="auto"/>
          <w:bottom w:val="single" w:sz="4" w:space="1" w:color="auto"/>
          <w:right w:val="single" w:sz="4" w:space="4" w:color="auto"/>
        </w:pBdr>
        <w:ind w:left="1701" w:right="1701"/>
        <w:jc w:val="both"/>
        <w:rPr>
          <w:rFonts w:ascii="Calibri" w:hAnsi="Calibri"/>
          <w:sz w:val="20"/>
          <w:szCs w:val="20"/>
          <w:lang w:val="en-IE"/>
        </w:rPr>
      </w:pPr>
      <w:r>
        <w:rPr>
          <w:rFonts w:ascii="Calibri" w:hAnsi="Calibri"/>
          <w:sz w:val="20"/>
          <w:szCs w:val="20"/>
          <w:lang w:val="en-IE"/>
        </w:rPr>
        <w:t xml:space="preserve">In this regard note that Significant Further Information has been furnished to the Planning Authority and is available for inspection or purchase at the offices of the Planning Authority (Menapia Building, The Mall, Waterford, during its public opening hours 9.30 am to 1 pm and 2 pm to 4 pm) at a fee not exceeding the reasonable cost of making a copy, during its public opening hours, and that a submission or observation in relation to the Further Information may be made to the Authority in writing and on payment of the prescribed fee (€20.00) </w:t>
      </w:r>
      <w:r>
        <w:rPr>
          <w:rFonts w:ascii="Calibri" w:hAnsi="Calibri"/>
          <w:b/>
          <w:i/>
          <w:sz w:val="20"/>
          <w:szCs w:val="20"/>
          <w:u w:val="single"/>
          <w:lang w:val="en-IE"/>
        </w:rPr>
        <w:t>within 2 weeks of the date of receipt of the newspaper notice and site notice</w:t>
      </w:r>
      <w:r>
        <w:rPr>
          <w:rFonts w:ascii="Calibri" w:hAnsi="Calibri"/>
          <w:sz w:val="20"/>
          <w:szCs w:val="20"/>
          <w:lang w:val="en-IE"/>
        </w:rPr>
        <w:t xml:space="preserve"> (within 5 weeks in the case of an application accompanied by an E.I.S.) by the Authority and no further fee is required where a valid submission where a valid submission or observation has already been made in respect of this planning application.</w:t>
      </w:r>
    </w:p>
    <w:p w:rsidR="00111D71" w:rsidRPr="00111D71" w:rsidRDefault="00111D71" w:rsidP="00111D71">
      <w:pPr>
        <w:pBdr>
          <w:top w:val="single" w:sz="4" w:space="1" w:color="auto"/>
          <w:left w:val="single" w:sz="4" w:space="4" w:color="auto"/>
          <w:bottom w:val="single" w:sz="4" w:space="1" w:color="auto"/>
          <w:right w:val="single" w:sz="4" w:space="4" w:color="auto"/>
        </w:pBdr>
        <w:ind w:left="1701" w:right="1701"/>
        <w:jc w:val="both"/>
        <w:rPr>
          <w:rFonts w:ascii="Calibri" w:hAnsi="Calibri"/>
          <w:sz w:val="20"/>
          <w:szCs w:val="20"/>
          <w:lang w:val="en-IE"/>
        </w:rPr>
      </w:pPr>
    </w:p>
    <w:p w:rsidR="001F0474" w:rsidRDefault="001F0474" w:rsidP="00E350CD">
      <w:pPr>
        <w:autoSpaceDE w:val="0"/>
        <w:autoSpaceDN w:val="0"/>
        <w:adjustRightInd w:val="0"/>
        <w:rPr>
          <w:b/>
          <w:bCs/>
          <w:i/>
          <w:iCs/>
        </w:rPr>
      </w:pPr>
    </w:p>
    <w:p w:rsidR="00E350CD" w:rsidRDefault="00E350CD" w:rsidP="007F031B">
      <w:pPr>
        <w:autoSpaceDE w:val="0"/>
        <w:autoSpaceDN w:val="0"/>
        <w:adjustRightInd w:val="0"/>
        <w:jc w:val="both"/>
        <w:rPr>
          <w:i/>
          <w:iCs/>
        </w:rPr>
      </w:pPr>
      <w:r>
        <w:rPr>
          <w:b/>
          <w:bCs/>
          <w:i/>
          <w:iCs/>
        </w:rPr>
        <w:t xml:space="preserve">1. </w:t>
      </w:r>
      <w:r>
        <w:rPr>
          <w:i/>
          <w:iCs/>
        </w:rPr>
        <w:t xml:space="preserve">Insert Name of applicant </w:t>
      </w:r>
      <w:r>
        <w:rPr>
          <w:b/>
          <w:bCs/>
          <w:i/>
          <w:iCs/>
        </w:rPr>
        <w:t xml:space="preserve">not </w:t>
      </w:r>
      <w:r>
        <w:rPr>
          <w:i/>
          <w:iCs/>
        </w:rPr>
        <w:t>agent</w:t>
      </w:r>
    </w:p>
    <w:p w:rsidR="00E350CD" w:rsidRDefault="00E350CD" w:rsidP="007F031B">
      <w:pPr>
        <w:autoSpaceDE w:val="0"/>
        <w:autoSpaceDN w:val="0"/>
        <w:adjustRightInd w:val="0"/>
        <w:jc w:val="both"/>
        <w:rPr>
          <w:i/>
          <w:iCs/>
        </w:rPr>
      </w:pPr>
      <w:r>
        <w:rPr>
          <w:b/>
          <w:bCs/>
          <w:i/>
          <w:iCs/>
        </w:rPr>
        <w:t xml:space="preserve">2. </w:t>
      </w:r>
      <w:r>
        <w:rPr>
          <w:i/>
          <w:iCs/>
        </w:rPr>
        <w:t>Insert type of Permission:</w:t>
      </w:r>
    </w:p>
    <w:p w:rsidR="00E350CD" w:rsidRDefault="00E350CD" w:rsidP="007F031B">
      <w:pPr>
        <w:autoSpaceDE w:val="0"/>
        <w:autoSpaceDN w:val="0"/>
        <w:adjustRightInd w:val="0"/>
        <w:jc w:val="both"/>
        <w:rPr>
          <w:i/>
          <w:iCs/>
        </w:rPr>
      </w:pPr>
      <w:r>
        <w:rPr>
          <w:i/>
          <w:iCs/>
        </w:rPr>
        <w:t>Types of permission which may be applied for</w:t>
      </w:r>
    </w:p>
    <w:p w:rsidR="00E350CD" w:rsidRDefault="00E350CD" w:rsidP="007F031B">
      <w:pPr>
        <w:autoSpaceDE w:val="0"/>
        <w:autoSpaceDN w:val="0"/>
        <w:adjustRightInd w:val="0"/>
        <w:jc w:val="both"/>
      </w:pPr>
      <w:r>
        <w:t>(a) Permission,</w:t>
      </w:r>
    </w:p>
    <w:p w:rsidR="00E350CD" w:rsidRDefault="00E350CD" w:rsidP="007F031B">
      <w:pPr>
        <w:autoSpaceDE w:val="0"/>
        <w:autoSpaceDN w:val="0"/>
        <w:adjustRightInd w:val="0"/>
        <w:jc w:val="both"/>
      </w:pPr>
      <w:r>
        <w:t>(b) Permission for retention,</w:t>
      </w:r>
    </w:p>
    <w:p w:rsidR="00E350CD" w:rsidRDefault="00E350CD" w:rsidP="007F031B">
      <w:pPr>
        <w:autoSpaceDE w:val="0"/>
        <w:autoSpaceDN w:val="0"/>
        <w:adjustRightInd w:val="0"/>
        <w:jc w:val="both"/>
      </w:pPr>
      <w:r>
        <w:t>(c) Outline Permission,</w:t>
      </w:r>
    </w:p>
    <w:p w:rsidR="00E350CD" w:rsidRDefault="00E350CD" w:rsidP="007F031B">
      <w:pPr>
        <w:autoSpaceDE w:val="0"/>
        <w:autoSpaceDN w:val="0"/>
        <w:adjustRightInd w:val="0"/>
        <w:jc w:val="both"/>
      </w:pPr>
      <w:r>
        <w:t>(d) Permission consequent to the grant of</w:t>
      </w:r>
      <w:r w:rsidR="001F0474">
        <w:t xml:space="preserve"> </w:t>
      </w:r>
      <w:r>
        <w:t>Outline Permission (state Reg. Ref. no. of</w:t>
      </w:r>
    </w:p>
    <w:p w:rsidR="00E350CD" w:rsidRDefault="00E350CD" w:rsidP="007F031B">
      <w:pPr>
        <w:autoSpaceDE w:val="0"/>
        <w:autoSpaceDN w:val="0"/>
        <w:adjustRightInd w:val="0"/>
        <w:jc w:val="both"/>
      </w:pPr>
      <w:r>
        <w:t>relevant Outline Permission).</w:t>
      </w:r>
    </w:p>
    <w:p w:rsidR="00E350CD" w:rsidRDefault="00E350CD" w:rsidP="007F031B">
      <w:pPr>
        <w:autoSpaceDE w:val="0"/>
        <w:autoSpaceDN w:val="0"/>
        <w:adjustRightInd w:val="0"/>
        <w:jc w:val="both"/>
        <w:rPr>
          <w:i/>
          <w:iCs/>
        </w:rPr>
      </w:pPr>
      <w:r>
        <w:rPr>
          <w:b/>
          <w:bCs/>
          <w:i/>
          <w:iCs/>
        </w:rPr>
        <w:t xml:space="preserve">3. </w:t>
      </w:r>
      <w:r>
        <w:rPr>
          <w:i/>
          <w:iCs/>
        </w:rPr>
        <w:t>Insert brief description of nature and extent of the</w:t>
      </w:r>
      <w:r w:rsidR="001F0474">
        <w:rPr>
          <w:i/>
          <w:iCs/>
        </w:rPr>
        <w:t xml:space="preserve"> </w:t>
      </w:r>
      <w:r>
        <w:rPr>
          <w:i/>
          <w:iCs/>
        </w:rPr>
        <w:t>proposed development (as per original notice)</w:t>
      </w:r>
    </w:p>
    <w:p w:rsidR="00E350CD" w:rsidRDefault="00E350CD" w:rsidP="007F031B">
      <w:pPr>
        <w:autoSpaceDE w:val="0"/>
        <w:autoSpaceDN w:val="0"/>
        <w:adjustRightInd w:val="0"/>
        <w:jc w:val="both"/>
        <w:rPr>
          <w:i/>
          <w:iCs/>
        </w:rPr>
      </w:pPr>
      <w:r>
        <w:rPr>
          <w:b/>
          <w:bCs/>
          <w:i/>
          <w:iCs/>
        </w:rPr>
        <w:t xml:space="preserve">4. </w:t>
      </w:r>
      <w:r>
        <w:rPr>
          <w:i/>
          <w:iCs/>
        </w:rPr>
        <w:t>Insert Location of proposed development (as per</w:t>
      </w:r>
      <w:r w:rsidR="001F0474">
        <w:rPr>
          <w:i/>
          <w:iCs/>
        </w:rPr>
        <w:t xml:space="preserve"> </w:t>
      </w:r>
      <w:r>
        <w:rPr>
          <w:i/>
          <w:iCs/>
        </w:rPr>
        <w:t>original notice).</w:t>
      </w:r>
    </w:p>
    <w:p w:rsidR="00E350CD" w:rsidRDefault="00E350CD" w:rsidP="007F031B">
      <w:pPr>
        <w:autoSpaceDE w:val="0"/>
        <w:autoSpaceDN w:val="0"/>
        <w:adjustRightInd w:val="0"/>
        <w:jc w:val="both"/>
        <w:rPr>
          <w:i/>
          <w:iCs/>
        </w:rPr>
      </w:pPr>
      <w:r>
        <w:rPr>
          <w:b/>
          <w:bCs/>
          <w:i/>
          <w:iCs/>
        </w:rPr>
        <w:t xml:space="preserve">5. </w:t>
      </w:r>
      <w:r>
        <w:rPr>
          <w:i/>
          <w:iCs/>
        </w:rPr>
        <w:t>Insert Planning Reference Number of the current</w:t>
      </w:r>
      <w:r w:rsidR="001F0474">
        <w:rPr>
          <w:i/>
          <w:iCs/>
        </w:rPr>
        <w:t xml:space="preserve"> </w:t>
      </w:r>
      <w:r>
        <w:rPr>
          <w:i/>
          <w:iCs/>
        </w:rPr>
        <w:t>planning application.</w:t>
      </w:r>
    </w:p>
    <w:p w:rsidR="00E350CD" w:rsidRDefault="00E350CD" w:rsidP="007F031B">
      <w:pPr>
        <w:autoSpaceDE w:val="0"/>
        <w:autoSpaceDN w:val="0"/>
        <w:adjustRightInd w:val="0"/>
        <w:jc w:val="both"/>
        <w:rPr>
          <w:i/>
          <w:iCs/>
        </w:rPr>
      </w:pPr>
    </w:p>
    <w:p w:rsidR="00E350CD" w:rsidRDefault="00E350CD" w:rsidP="007F031B">
      <w:pPr>
        <w:autoSpaceDE w:val="0"/>
        <w:autoSpaceDN w:val="0"/>
        <w:adjustRightInd w:val="0"/>
        <w:jc w:val="both"/>
        <w:rPr>
          <w:iCs/>
        </w:rPr>
      </w:pPr>
      <w:r w:rsidRPr="000F1420">
        <w:rPr>
          <w:b/>
          <w:iCs/>
          <w:u w:val="single"/>
        </w:rPr>
        <w:t>NOTE</w:t>
      </w:r>
      <w:r>
        <w:rPr>
          <w:iCs/>
        </w:rPr>
        <w:t>: the revised newspaper and site notices should</w:t>
      </w:r>
      <w:r w:rsidR="000F1420">
        <w:rPr>
          <w:iCs/>
        </w:rPr>
        <w:t xml:space="preserve"> </w:t>
      </w:r>
      <w:r>
        <w:rPr>
          <w:iCs/>
        </w:rPr>
        <w:t>accompany the Further Information submission.</w:t>
      </w:r>
    </w:p>
    <w:p w:rsidR="0070431E" w:rsidRDefault="0070431E" w:rsidP="0070431E">
      <w:pPr>
        <w:jc w:val="center"/>
        <w:rPr>
          <w:rFonts w:ascii="Calibri" w:hAnsi="Calibri"/>
          <w:b/>
          <w:sz w:val="28"/>
          <w:szCs w:val="28"/>
          <w:u w:val="single"/>
        </w:rPr>
      </w:pPr>
      <w:r>
        <w:rPr>
          <w:rFonts w:ascii="Calibri" w:hAnsi="Calibri"/>
          <w:b/>
          <w:sz w:val="28"/>
          <w:szCs w:val="28"/>
          <w:u w:val="single"/>
        </w:rPr>
        <w:lastRenderedPageBreak/>
        <w:t>WATERFORD CITY AND COUNTY COUNCIL</w:t>
      </w:r>
    </w:p>
    <w:p w:rsidR="0070431E" w:rsidRDefault="0070431E" w:rsidP="0070431E">
      <w:pPr>
        <w:jc w:val="center"/>
        <w:rPr>
          <w:rFonts w:ascii="Calibri" w:hAnsi="Calibri"/>
          <w:b/>
          <w:sz w:val="28"/>
          <w:szCs w:val="28"/>
          <w:u w:val="single"/>
        </w:rPr>
      </w:pPr>
    </w:p>
    <w:p w:rsidR="0070431E" w:rsidRDefault="0070431E" w:rsidP="0070431E">
      <w:pPr>
        <w:jc w:val="center"/>
        <w:rPr>
          <w:rFonts w:ascii="Calibri" w:hAnsi="Calibri"/>
          <w:b/>
          <w:sz w:val="28"/>
          <w:szCs w:val="28"/>
          <w:u w:val="single"/>
        </w:rPr>
      </w:pPr>
      <w:r>
        <w:rPr>
          <w:rFonts w:ascii="Calibri" w:hAnsi="Calibri"/>
          <w:b/>
          <w:sz w:val="28"/>
          <w:szCs w:val="28"/>
          <w:u w:val="single"/>
        </w:rPr>
        <w:t>(Planning &amp; Development Regulations, 2001,  – Article 18, as amended)</w:t>
      </w:r>
    </w:p>
    <w:p w:rsidR="0070431E" w:rsidRDefault="0070431E" w:rsidP="0070431E">
      <w:pPr>
        <w:jc w:val="center"/>
        <w:rPr>
          <w:rFonts w:ascii="Calibri" w:hAnsi="Calibri"/>
          <w:b/>
          <w:sz w:val="28"/>
          <w:szCs w:val="28"/>
          <w:u w:val="single"/>
        </w:rPr>
      </w:pPr>
    </w:p>
    <w:p w:rsidR="0070431E" w:rsidRDefault="0070431E" w:rsidP="0070431E">
      <w:pPr>
        <w:jc w:val="center"/>
        <w:rPr>
          <w:rFonts w:ascii="Calibri" w:hAnsi="Calibri"/>
          <w:b/>
          <w:sz w:val="28"/>
          <w:szCs w:val="28"/>
          <w:u w:val="single"/>
        </w:rPr>
      </w:pPr>
    </w:p>
    <w:p w:rsidR="0070431E" w:rsidRDefault="0070431E" w:rsidP="0070431E">
      <w:pPr>
        <w:jc w:val="center"/>
        <w:rPr>
          <w:rFonts w:ascii="Calibri" w:hAnsi="Calibri"/>
          <w:b/>
          <w:sz w:val="28"/>
          <w:szCs w:val="28"/>
          <w:u w:val="single"/>
        </w:rPr>
      </w:pPr>
      <w:r>
        <w:rPr>
          <w:rFonts w:ascii="Calibri" w:hAnsi="Calibri"/>
          <w:b/>
          <w:sz w:val="28"/>
          <w:szCs w:val="28"/>
          <w:u w:val="single"/>
        </w:rPr>
        <w:t xml:space="preserve">Approved list of newspapers for the publication of </w:t>
      </w:r>
    </w:p>
    <w:p w:rsidR="0070431E" w:rsidRDefault="0070431E" w:rsidP="0070431E">
      <w:pPr>
        <w:jc w:val="center"/>
        <w:rPr>
          <w:rFonts w:ascii="Calibri" w:hAnsi="Calibri"/>
          <w:b/>
          <w:sz w:val="28"/>
          <w:szCs w:val="28"/>
          <w:u w:val="single"/>
        </w:rPr>
      </w:pPr>
      <w:r>
        <w:rPr>
          <w:rFonts w:ascii="Calibri" w:hAnsi="Calibri"/>
          <w:b/>
          <w:sz w:val="28"/>
          <w:szCs w:val="28"/>
          <w:u w:val="single"/>
        </w:rPr>
        <w:t>notice of intention to make a planning application</w:t>
      </w:r>
    </w:p>
    <w:p w:rsidR="0070431E" w:rsidRDefault="0070431E" w:rsidP="0070431E">
      <w:pPr>
        <w:jc w:val="center"/>
        <w:rPr>
          <w:rFonts w:ascii="Calibri" w:hAnsi="Calibri"/>
          <w:b/>
          <w:sz w:val="28"/>
          <w:szCs w:val="28"/>
          <w:u w:val="single"/>
        </w:rPr>
      </w:pPr>
    </w:p>
    <w:p w:rsidR="0070431E" w:rsidRDefault="0070431E" w:rsidP="0070431E">
      <w:pPr>
        <w:jc w:val="center"/>
        <w:rPr>
          <w:rFonts w:ascii="Calibri" w:hAnsi="Calibri"/>
          <w:b/>
          <w:sz w:val="28"/>
          <w:szCs w:val="28"/>
        </w:rPr>
      </w:pPr>
    </w:p>
    <w:p w:rsidR="0070431E" w:rsidRDefault="0070431E" w:rsidP="0070431E">
      <w:pPr>
        <w:spacing w:line="360" w:lineRule="auto"/>
        <w:rPr>
          <w:rFonts w:ascii="Calibri" w:hAnsi="Calibri"/>
          <w:b/>
          <w:sz w:val="28"/>
          <w:szCs w:val="28"/>
        </w:rPr>
      </w:pPr>
      <w:r>
        <w:rPr>
          <w:rFonts w:ascii="Calibri" w:hAnsi="Calibri"/>
          <w:b/>
          <w:sz w:val="28"/>
          <w:szCs w:val="28"/>
        </w:rPr>
        <w:t>NEWSPAPERS ACCEPTED ON COUNTY WIDE BASIS</w:t>
      </w:r>
    </w:p>
    <w:p w:rsidR="0070431E" w:rsidRDefault="0070431E" w:rsidP="0070431E">
      <w:pPr>
        <w:spacing w:line="360" w:lineRule="auto"/>
        <w:rPr>
          <w:rFonts w:ascii="Calibri" w:hAnsi="Calibri"/>
          <w:sz w:val="28"/>
          <w:szCs w:val="28"/>
        </w:rPr>
      </w:pPr>
      <w:r>
        <w:rPr>
          <w:rFonts w:ascii="Calibri" w:hAnsi="Calibri"/>
          <w:sz w:val="28"/>
          <w:szCs w:val="28"/>
        </w:rPr>
        <w:t>The Irish Times</w:t>
      </w:r>
    </w:p>
    <w:p w:rsidR="0070431E" w:rsidRDefault="0070431E" w:rsidP="0070431E">
      <w:pPr>
        <w:spacing w:line="360" w:lineRule="auto"/>
        <w:rPr>
          <w:rFonts w:ascii="Calibri" w:hAnsi="Calibri"/>
          <w:sz w:val="28"/>
          <w:szCs w:val="28"/>
        </w:rPr>
      </w:pPr>
      <w:r>
        <w:rPr>
          <w:rFonts w:ascii="Calibri" w:hAnsi="Calibri"/>
          <w:sz w:val="28"/>
          <w:szCs w:val="28"/>
        </w:rPr>
        <w:t>The Irish Independent</w:t>
      </w:r>
    </w:p>
    <w:p w:rsidR="0070431E" w:rsidRDefault="0070431E" w:rsidP="0070431E">
      <w:pPr>
        <w:spacing w:line="360" w:lineRule="auto"/>
        <w:rPr>
          <w:rFonts w:ascii="Calibri" w:hAnsi="Calibri"/>
          <w:sz w:val="28"/>
          <w:szCs w:val="28"/>
        </w:rPr>
      </w:pPr>
      <w:r>
        <w:rPr>
          <w:rFonts w:ascii="Calibri" w:hAnsi="Calibri"/>
          <w:sz w:val="28"/>
          <w:szCs w:val="28"/>
        </w:rPr>
        <w:t>The Irish Examiner</w:t>
      </w:r>
    </w:p>
    <w:p w:rsidR="0070431E" w:rsidRDefault="0070431E" w:rsidP="0070431E">
      <w:pPr>
        <w:spacing w:line="360" w:lineRule="auto"/>
        <w:rPr>
          <w:rFonts w:ascii="Calibri" w:hAnsi="Calibri"/>
          <w:b/>
          <w:caps/>
          <w:sz w:val="28"/>
          <w:szCs w:val="28"/>
        </w:rPr>
      </w:pPr>
      <w:r>
        <w:rPr>
          <w:rFonts w:ascii="Calibri" w:hAnsi="Calibri"/>
          <w:b/>
          <w:caps/>
          <w:sz w:val="28"/>
          <w:szCs w:val="28"/>
        </w:rPr>
        <w:t>Electoral Area Tramore - Waterford City West, Waterford City South, Waterford City East</w:t>
      </w:r>
    </w:p>
    <w:p w:rsidR="0070431E" w:rsidRDefault="0070431E" w:rsidP="0070431E">
      <w:pPr>
        <w:spacing w:line="360" w:lineRule="auto"/>
        <w:rPr>
          <w:rFonts w:ascii="Calibri" w:hAnsi="Calibri"/>
          <w:sz w:val="28"/>
          <w:szCs w:val="28"/>
        </w:rPr>
      </w:pPr>
      <w:r>
        <w:rPr>
          <w:rFonts w:ascii="Calibri" w:hAnsi="Calibri"/>
          <w:sz w:val="28"/>
          <w:szCs w:val="28"/>
        </w:rPr>
        <w:t>Newspapers accepted on County Wide Basis as above</w:t>
      </w:r>
    </w:p>
    <w:p w:rsidR="0070431E" w:rsidRDefault="0070431E" w:rsidP="0070431E">
      <w:pPr>
        <w:spacing w:line="360" w:lineRule="auto"/>
        <w:rPr>
          <w:rFonts w:ascii="Calibri" w:hAnsi="Calibri"/>
          <w:sz w:val="28"/>
          <w:szCs w:val="28"/>
        </w:rPr>
      </w:pPr>
      <w:r>
        <w:rPr>
          <w:rFonts w:ascii="Calibri" w:hAnsi="Calibri"/>
          <w:sz w:val="28"/>
          <w:szCs w:val="28"/>
        </w:rPr>
        <w:t>Waterford News And Star</w:t>
      </w:r>
    </w:p>
    <w:p w:rsidR="0070431E" w:rsidRDefault="0070431E" w:rsidP="0070431E">
      <w:pPr>
        <w:spacing w:line="360" w:lineRule="auto"/>
        <w:rPr>
          <w:rFonts w:ascii="Calibri" w:hAnsi="Calibri"/>
          <w:sz w:val="28"/>
          <w:szCs w:val="28"/>
        </w:rPr>
      </w:pPr>
      <w:r>
        <w:rPr>
          <w:rFonts w:ascii="Calibri" w:hAnsi="Calibri"/>
          <w:sz w:val="28"/>
          <w:szCs w:val="28"/>
        </w:rPr>
        <w:t>The Munster Express</w:t>
      </w:r>
    </w:p>
    <w:p w:rsidR="0070431E" w:rsidRDefault="0070431E" w:rsidP="0070431E">
      <w:pPr>
        <w:spacing w:line="360" w:lineRule="auto"/>
        <w:rPr>
          <w:rFonts w:ascii="Calibri" w:hAnsi="Calibri"/>
          <w:b/>
          <w:sz w:val="28"/>
          <w:szCs w:val="28"/>
        </w:rPr>
      </w:pPr>
      <w:r>
        <w:rPr>
          <w:rFonts w:ascii="Calibri" w:hAnsi="Calibri"/>
          <w:sz w:val="28"/>
          <w:szCs w:val="28"/>
        </w:rPr>
        <w:t>Waterford Today</w:t>
      </w:r>
      <w:r>
        <w:rPr>
          <w:rFonts w:ascii="Calibri" w:hAnsi="Calibri"/>
          <w:b/>
          <w:sz w:val="28"/>
          <w:szCs w:val="28"/>
        </w:rPr>
        <w:t xml:space="preserve"> </w:t>
      </w:r>
    </w:p>
    <w:p w:rsidR="0070431E" w:rsidRDefault="0070431E" w:rsidP="0070431E">
      <w:pPr>
        <w:spacing w:line="360" w:lineRule="auto"/>
        <w:rPr>
          <w:rFonts w:ascii="Calibri" w:hAnsi="Calibri"/>
          <w:b/>
          <w:sz w:val="28"/>
          <w:szCs w:val="28"/>
        </w:rPr>
      </w:pPr>
      <w:r>
        <w:rPr>
          <w:rFonts w:ascii="Calibri" w:hAnsi="Calibri"/>
          <w:b/>
          <w:sz w:val="28"/>
          <w:szCs w:val="28"/>
        </w:rPr>
        <w:t xml:space="preserve">ELECTORAL AREA COMERAGH </w:t>
      </w:r>
    </w:p>
    <w:p w:rsidR="0070431E" w:rsidRDefault="0070431E" w:rsidP="0070431E">
      <w:pPr>
        <w:spacing w:line="360" w:lineRule="auto"/>
        <w:rPr>
          <w:rFonts w:ascii="Calibri" w:hAnsi="Calibri"/>
          <w:sz w:val="28"/>
          <w:szCs w:val="28"/>
        </w:rPr>
      </w:pPr>
      <w:r>
        <w:rPr>
          <w:rFonts w:ascii="Calibri" w:hAnsi="Calibri"/>
          <w:sz w:val="28"/>
          <w:szCs w:val="28"/>
        </w:rPr>
        <w:t>Newspapers accepted on County Wide Basis as above</w:t>
      </w:r>
    </w:p>
    <w:p w:rsidR="0070431E" w:rsidRDefault="0070431E" w:rsidP="0070431E">
      <w:pPr>
        <w:spacing w:line="360" w:lineRule="auto"/>
        <w:rPr>
          <w:rFonts w:ascii="Calibri" w:hAnsi="Calibri"/>
          <w:sz w:val="28"/>
          <w:szCs w:val="28"/>
        </w:rPr>
      </w:pPr>
      <w:r>
        <w:rPr>
          <w:rFonts w:ascii="Calibri" w:hAnsi="Calibri"/>
          <w:sz w:val="28"/>
          <w:szCs w:val="28"/>
        </w:rPr>
        <w:t>Waterford News &amp; Star</w:t>
      </w:r>
    </w:p>
    <w:p w:rsidR="0070431E" w:rsidRDefault="0070431E" w:rsidP="0070431E">
      <w:pPr>
        <w:spacing w:line="360" w:lineRule="auto"/>
        <w:rPr>
          <w:rFonts w:ascii="Calibri" w:hAnsi="Calibri"/>
          <w:sz w:val="28"/>
          <w:szCs w:val="28"/>
        </w:rPr>
      </w:pPr>
      <w:r>
        <w:rPr>
          <w:rFonts w:ascii="Calibri" w:hAnsi="Calibri"/>
          <w:sz w:val="28"/>
          <w:szCs w:val="28"/>
        </w:rPr>
        <w:t xml:space="preserve">The Munster Express </w:t>
      </w:r>
    </w:p>
    <w:p w:rsidR="0070431E" w:rsidRDefault="0070431E" w:rsidP="0070431E">
      <w:pPr>
        <w:spacing w:line="360" w:lineRule="auto"/>
        <w:rPr>
          <w:rFonts w:ascii="Calibri" w:hAnsi="Calibri"/>
          <w:sz w:val="28"/>
          <w:szCs w:val="28"/>
        </w:rPr>
      </w:pPr>
      <w:r>
        <w:rPr>
          <w:rFonts w:ascii="Calibri" w:hAnsi="Calibri"/>
          <w:sz w:val="28"/>
          <w:szCs w:val="28"/>
        </w:rPr>
        <w:t>The Dungarvan Leader</w:t>
      </w:r>
    </w:p>
    <w:p w:rsidR="0070431E" w:rsidRDefault="0070431E" w:rsidP="0070431E">
      <w:pPr>
        <w:spacing w:line="360" w:lineRule="auto"/>
        <w:rPr>
          <w:rFonts w:ascii="Calibri" w:hAnsi="Calibri"/>
          <w:sz w:val="28"/>
          <w:szCs w:val="28"/>
        </w:rPr>
      </w:pPr>
      <w:r>
        <w:rPr>
          <w:rFonts w:ascii="Calibri" w:hAnsi="Calibri"/>
          <w:sz w:val="28"/>
          <w:szCs w:val="28"/>
        </w:rPr>
        <w:t>The Dungarvan Observer</w:t>
      </w:r>
    </w:p>
    <w:p w:rsidR="0070431E" w:rsidRDefault="0070431E" w:rsidP="0070431E">
      <w:pPr>
        <w:spacing w:line="360" w:lineRule="auto"/>
        <w:rPr>
          <w:rFonts w:ascii="Calibri" w:hAnsi="Calibri"/>
          <w:b/>
          <w:caps/>
          <w:sz w:val="28"/>
          <w:szCs w:val="28"/>
        </w:rPr>
      </w:pPr>
      <w:r>
        <w:rPr>
          <w:rFonts w:ascii="Calibri" w:hAnsi="Calibri"/>
          <w:b/>
          <w:caps/>
          <w:sz w:val="28"/>
          <w:szCs w:val="28"/>
        </w:rPr>
        <w:t xml:space="preserve">Electoral Area of Dungarvan Lismore </w:t>
      </w:r>
    </w:p>
    <w:p w:rsidR="0070431E" w:rsidRDefault="0070431E" w:rsidP="0070431E">
      <w:pPr>
        <w:spacing w:line="360" w:lineRule="auto"/>
        <w:rPr>
          <w:rFonts w:ascii="Calibri" w:hAnsi="Calibri"/>
          <w:sz w:val="28"/>
          <w:szCs w:val="28"/>
        </w:rPr>
      </w:pPr>
      <w:r>
        <w:rPr>
          <w:rFonts w:ascii="Calibri" w:hAnsi="Calibri"/>
          <w:sz w:val="28"/>
          <w:szCs w:val="28"/>
        </w:rPr>
        <w:t>Newspapers accepted on County Wide Basis as above</w:t>
      </w:r>
    </w:p>
    <w:p w:rsidR="0070431E" w:rsidRDefault="0070431E" w:rsidP="0070431E">
      <w:pPr>
        <w:spacing w:line="360" w:lineRule="auto"/>
        <w:rPr>
          <w:rFonts w:ascii="Calibri" w:hAnsi="Calibri"/>
          <w:sz w:val="28"/>
          <w:szCs w:val="28"/>
        </w:rPr>
      </w:pPr>
      <w:r>
        <w:rPr>
          <w:rFonts w:ascii="Calibri" w:hAnsi="Calibri"/>
          <w:sz w:val="28"/>
          <w:szCs w:val="28"/>
        </w:rPr>
        <w:t>The Dungarvan Leader</w:t>
      </w:r>
    </w:p>
    <w:p w:rsidR="0070431E" w:rsidRDefault="0070431E" w:rsidP="0070431E">
      <w:pPr>
        <w:spacing w:line="360" w:lineRule="auto"/>
        <w:rPr>
          <w:rFonts w:ascii="Calibri" w:hAnsi="Calibri"/>
          <w:sz w:val="28"/>
          <w:szCs w:val="28"/>
        </w:rPr>
      </w:pPr>
      <w:r>
        <w:rPr>
          <w:rFonts w:ascii="Calibri" w:hAnsi="Calibri"/>
          <w:sz w:val="28"/>
          <w:szCs w:val="28"/>
        </w:rPr>
        <w:t>The Dungarvan Observer</w:t>
      </w:r>
    </w:p>
    <w:sectPr w:rsidR="0070431E" w:rsidSect="000C631C">
      <w:pgSz w:w="11906" w:h="16838"/>
      <w:pgMar w:top="1797"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rsids>
    <w:rsidRoot w:val="00681BD5"/>
    <w:rsid w:val="00035475"/>
    <w:rsid w:val="000C631C"/>
    <w:rsid w:val="000F1420"/>
    <w:rsid w:val="00111D71"/>
    <w:rsid w:val="00133F0A"/>
    <w:rsid w:val="001F0474"/>
    <w:rsid w:val="003C7770"/>
    <w:rsid w:val="004D6AEA"/>
    <w:rsid w:val="004E4163"/>
    <w:rsid w:val="005F0E12"/>
    <w:rsid w:val="006171E1"/>
    <w:rsid w:val="00681BD5"/>
    <w:rsid w:val="00685DBA"/>
    <w:rsid w:val="0070431E"/>
    <w:rsid w:val="007B5B04"/>
    <w:rsid w:val="007E4CF2"/>
    <w:rsid w:val="007F031B"/>
    <w:rsid w:val="00E350CD"/>
    <w:rsid w:val="00EB584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5B04"/>
    <w:rPr>
      <w:sz w:val="24"/>
      <w:szCs w:val="24"/>
      <w:lang w:val="en-GB" w:eastAsia="en-GB"/>
    </w:rPr>
  </w:style>
  <w:style w:type="paragraph" w:styleId="Heading1">
    <w:name w:val="heading 1"/>
    <w:basedOn w:val="Normal"/>
    <w:next w:val="Normal"/>
    <w:link w:val="Heading1Char"/>
    <w:qFormat/>
    <w:rsid w:val="00111D71"/>
    <w:pPr>
      <w:keepNext/>
      <w:ind w:left="1701" w:right="1701"/>
      <w:jc w:val="center"/>
      <w:outlineLvl w:val="0"/>
    </w:pPr>
    <w:rPr>
      <w:b/>
      <w:bCs/>
      <w:sz w:val="22"/>
      <w:szCs w:val="20"/>
      <w:lang w:val="en-I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1D71"/>
    <w:rPr>
      <w:b/>
      <w:bCs/>
      <w:sz w:val="22"/>
      <w:lang w:eastAsia="en-US"/>
    </w:rPr>
  </w:style>
</w:styles>
</file>

<file path=word/webSettings.xml><?xml version="1.0" encoding="utf-8"?>
<w:webSettings xmlns:r="http://schemas.openxmlformats.org/officeDocument/2006/relationships" xmlns:w="http://schemas.openxmlformats.org/wordprocessingml/2006/main">
  <w:divs>
    <w:div w:id="211694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39EA3C3CCFF1F4D8B36B2DC977FCEC1" ma:contentTypeVersion="0" ma:contentTypeDescription="Create a new document." ma:contentTypeScope="" ma:versionID="82f91ea52170a6bbc53607a6c2f85389">
  <xsd:schema xmlns:xsd="http://www.w3.org/2001/XMLSchema" xmlns:xs="http://www.w3.org/2001/XMLSchema" xmlns:p="http://schemas.microsoft.com/office/2006/metadata/properties" xmlns:ns2="e208e405-7f5c-4092-9d00-ae49e9a9738c" targetNamespace="http://schemas.microsoft.com/office/2006/metadata/properties" ma:root="true" ma:fieldsID="36550ac7033362f31ca0921fe5504de1" ns2:_="">
    <xsd:import namespace="e208e405-7f5c-4092-9d00-ae49e9a9738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8e405-7f5c-4092-9d00-ae49e9a9738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e208e405-7f5c-4092-9d00-ae49e9a9738c">YNAFEP33AA7V-926-432</_dlc_DocId>
    <_dlc_DocIdUrl xmlns="e208e405-7f5c-4092-9d00-ae49e9a9738c">
      <Url>http://intranet/planadmin/_layouts/15/DocIdRedir.aspx?ID=YNAFEP33AA7V-926-432</Url>
      <Description>YNAFEP33AA7V-926-432</Description>
    </_dlc_DocIdUrl>
  </documentManagement>
</p:properties>
</file>

<file path=customXml/itemProps1.xml><?xml version="1.0" encoding="utf-8"?>
<ds:datastoreItem xmlns:ds="http://schemas.openxmlformats.org/officeDocument/2006/customXml" ds:itemID="{10693F17-DA89-4311-9E0D-6A2AB12E782C}"/>
</file>

<file path=customXml/itemProps2.xml><?xml version="1.0" encoding="utf-8"?>
<ds:datastoreItem xmlns:ds="http://schemas.openxmlformats.org/officeDocument/2006/customXml" ds:itemID="{65A86E7C-CF57-4EAF-A380-D3BF6E2BBDFD}"/>
</file>

<file path=customXml/itemProps3.xml><?xml version="1.0" encoding="utf-8"?>
<ds:datastoreItem xmlns:ds="http://schemas.openxmlformats.org/officeDocument/2006/customXml" ds:itemID="{67F67356-E94E-407F-A18A-F6F802D53553}"/>
</file>

<file path=customXml/itemProps4.xml><?xml version="1.0" encoding="utf-8"?>
<ds:datastoreItem xmlns:ds="http://schemas.openxmlformats.org/officeDocument/2006/customXml" ds:itemID="{5142E3B0-359F-48BF-B43A-DEF45854B9C2}"/>
</file>

<file path=customXml/itemProps5.xml><?xml version="1.0" encoding="utf-8"?>
<ds:datastoreItem xmlns:ds="http://schemas.openxmlformats.org/officeDocument/2006/customXml" ds:itemID="{E9070AE6-0310-400F-9D0F-C685AA62FB0C}"/>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2324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SAMPLE NEWSPAPER NOTICE</vt:lpstr>
    </vt:vector>
  </TitlesOfParts>
  <Company>South Dublin County Council</Company>
  <LinksUpToDate>false</LinksUpToDate>
  <CharactersWithSpaces>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NEWSPAPER NOTICE</dc:title>
  <dc:creator>bconnolly</dc:creator>
  <cp:lastModifiedBy>temp</cp:lastModifiedBy>
  <cp:revision>2</cp:revision>
  <cp:lastPrinted>2014-10-08T08:39:00Z</cp:lastPrinted>
  <dcterms:created xsi:type="dcterms:W3CDTF">2016-07-27T09:11:00Z</dcterms:created>
  <dcterms:modified xsi:type="dcterms:W3CDTF">2016-07-27T09:11:00Z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0x010100739EA3C3CCFF1F4D8B36B2DC977FCEC1</vt:lpwstr>
  </property>
  <property fmtid="{D5CDD505-2E9C-101B-9397-08002B2CF9AE}" pid="3" name="_dlc_DocIdItemGuid">
    <vt:lpwstr>3d1d1f6c-6270-4ab7-8b33-a3a6d3f0be8d</vt:lpwstr>
  </property>
</Properties>
</file>